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78" w:rsidRPr="0037146E" w:rsidRDefault="003C6078" w:rsidP="003C607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7146E">
        <w:rPr>
          <w:rFonts w:ascii="Times New Roman" w:eastAsia="Times New Roman" w:hAnsi="Times New Roman" w:cs="Times New Roman"/>
          <w:b/>
          <w:sz w:val="28"/>
          <w:szCs w:val="28"/>
          <w:lang w:eastAsia="ru-RU"/>
        </w:rPr>
        <w:t>Проект по познавательному развитию</w:t>
      </w:r>
    </w:p>
    <w:p w:rsidR="003C6078" w:rsidRPr="0037146E" w:rsidRDefault="003C6078" w:rsidP="003C607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7146E">
        <w:rPr>
          <w:rFonts w:ascii="Times New Roman" w:eastAsia="Times New Roman" w:hAnsi="Times New Roman" w:cs="Times New Roman"/>
          <w:b/>
          <w:sz w:val="28"/>
          <w:szCs w:val="28"/>
          <w:lang w:eastAsia="ru-RU"/>
        </w:rPr>
        <w:t>«Занимательная математика»</w:t>
      </w:r>
    </w:p>
    <w:p w:rsidR="003C6078" w:rsidRPr="0037146E" w:rsidRDefault="003C6078" w:rsidP="003C607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7146E">
        <w:rPr>
          <w:rFonts w:ascii="Times New Roman" w:eastAsia="Times New Roman" w:hAnsi="Times New Roman" w:cs="Times New Roman"/>
          <w:b/>
          <w:sz w:val="28"/>
          <w:szCs w:val="28"/>
          <w:lang w:eastAsia="ru-RU"/>
        </w:rPr>
        <w:t>для детей среднего дошкольного возраста «Утиное гнездышко»</w:t>
      </w:r>
    </w:p>
    <w:p w:rsidR="003C6078" w:rsidRPr="00955379"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r w:rsidRPr="00955379">
        <w:rPr>
          <w:rFonts w:ascii="Times New Roman" w:eastAsia="Times New Roman" w:hAnsi="Times New Roman" w:cs="Times New Roman"/>
          <w:sz w:val="24"/>
          <w:szCs w:val="24"/>
          <w:lang w:eastAsia="ru-RU"/>
        </w:rPr>
        <w:t>  </w:t>
      </w:r>
    </w:p>
    <w:p w:rsidR="003C6078"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p>
    <w:p w:rsidR="003C6078"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p>
    <w:p w:rsidR="003C6078"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p>
    <w:p w:rsidR="003C6078"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p>
    <w:p w:rsidR="003C6078"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p>
    <w:p w:rsidR="003C6078"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p>
    <w:p w:rsidR="003C6078" w:rsidRDefault="003C6078" w:rsidP="003C6078">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C6078" w:rsidRDefault="003C6078" w:rsidP="003C6078">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C6078" w:rsidRDefault="003C6078" w:rsidP="003C6078">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C6078" w:rsidRDefault="003C6078" w:rsidP="003C6078">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C6078" w:rsidRDefault="003C6078" w:rsidP="003C6078">
      <w:pPr>
        <w:spacing w:before="100" w:beforeAutospacing="1" w:after="100" w:afterAutospacing="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Подготовила: воспитатель первой квалификационной категории </w:t>
      </w:r>
    </w:p>
    <w:p w:rsidR="003C6078" w:rsidRDefault="003C6078" w:rsidP="003C6078">
      <w:pPr>
        <w:spacing w:before="100" w:beforeAutospacing="1" w:after="100" w:afterAutospacing="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Горбушина Оксана Владимировна.</w:t>
      </w:r>
    </w:p>
    <w:p w:rsidR="003C6078" w:rsidRDefault="003C6078" w:rsidP="003C6078">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C6078" w:rsidRDefault="003C6078" w:rsidP="003C6078">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C6078" w:rsidRPr="0037146E" w:rsidRDefault="003C6078" w:rsidP="003C6078">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 Мышкин 2021 – 2022 г.</w:t>
      </w:r>
    </w:p>
    <w:p w:rsidR="00B575AB" w:rsidRDefault="00B575AB" w:rsidP="003C6078">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575AB" w:rsidRDefault="00B575AB" w:rsidP="003C6078">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575AB" w:rsidRDefault="00B575AB" w:rsidP="003C6078">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575AB" w:rsidRDefault="00B575AB" w:rsidP="003C6078">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575AB" w:rsidRDefault="00B575AB" w:rsidP="003C6078">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575AB" w:rsidRDefault="00B575AB" w:rsidP="003C6078">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C6078" w:rsidRPr="0037146E" w:rsidRDefault="003C6078" w:rsidP="003C607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7146E">
        <w:rPr>
          <w:rFonts w:ascii="Times New Roman" w:eastAsia="Times New Roman" w:hAnsi="Times New Roman" w:cs="Times New Roman"/>
          <w:b/>
          <w:sz w:val="28"/>
          <w:szCs w:val="28"/>
          <w:lang w:eastAsia="ru-RU"/>
        </w:rPr>
        <w:lastRenderedPageBreak/>
        <w:t>Паспорт проекта.</w:t>
      </w:r>
    </w:p>
    <w:p w:rsidR="003C6078" w:rsidRPr="00955379"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r w:rsidRPr="0037146E">
        <w:rPr>
          <w:rFonts w:ascii="Times New Roman" w:eastAsia="Times New Roman" w:hAnsi="Times New Roman" w:cs="Times New Roman"/>
          <w:b/>
          <w:sz w:val="24"/>
          <w:szCs w:val="24"/>
          <w:lang w:eastAsia="ru-RU"/>
        </w:rPr>
        <w:t>Вид проекта</w:t>
      </w:r>
      <w:r w:rsidRPr="00955379">
        <w:rPr>
          <w:rFonts w:ascii="Times New Roman" w:eastAsia="Times New Roman" w:hAnsi="Times New Roman" w:cs="Times New Roman"/>
          <w:sz w:val="24"/>
          <w:szCs w:val="24"/>
          <w:lang w:eastAsia="ru-RU"/>
        </w:rPr>
        <w:t>: познавательно-игровой.</w:t>
      </w:r>
    </w:p>
    <w:p w:rsidR="003C6078" w:rsidRPr="00955379"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r w:rsidRPr="0037146E">
        <w:rPr>
          <w:rFonts w:ascii="Times New Roman" w:eastAsia="Times New Roman" w:hAnsi="Times New Roman" w:cs="Times New Roman"/>
          <w:b/>
          <w:sz w:val="24"/>
          <w:szCs w:val="24"/>
          <w:lang w:eastAsia="ru-RU"/>
        </w:rPr>
        <w:t>Продолжительность: долгосрочный</w:t>
      </w:r>
      <w:r>
        <w:rPr>
          <w:rFonts w:ascii="Times New Roman" w:eastAsia="Times New Roman" w:hAnsi="Times New Roman" w:cs="Times New Roman"/>
          <w:sz w:val="24"/>
          <w:szCs w:val="24"/>
          <w:lang w:eastAsia="ru-RU"/>
        </w:rPr>
        <w:t xml:space="preserve"> (сентябрь 2021 – май 2022</w:t>
      </w:r>
      <w:r w:rsidRPr="00955379">
        <w:rPr>
          <w:rFonts w:ascii="Times New Roman" w:eastAsia="Times New Roman" w:hAnsi="Times New Roman" w:cs="Times New Roman"/>
          <w:sz w:val="24"/>
          <w:szCs w:val="24"/>
          <w:lang w:eastAsia="ru-RU"/>
        </w:rPr>
        <w:t xml:space="preserve"> г)</w:t>
      </w:r>
    </w:p>
    <w:p w:rsidR="003C6078" w:rsidRPr="00955379"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r w:rsidRPr="0037146E">
        <w:rPr>
          <w:rFonts w:ascii="Times New Roman" w:eastAsia="Times New Roman" w:hAnsi="Times New Roman" w:cs="Times New Roman"/>
          <w:b/>
          <w:sz w:val="24"/>
          <w:szCs w:val="24"/>
          <w:lang w:eastAsia="ru-RU"/>
        </w:rPr>
        <w:t>Участники проекта</w:t>
      </w:r>
      <w:r w:rsidRPr="00955379">
        <w:rPr>
          <w:rFonts w:ascii="Times New Roman" w:eastAsia="Times New Roman" w:hAnsi="Times New Roman" w:cs="Times New Roman"/>
          <w:sz w:val="24"/>
          <w:szCs w:val="24"/>
          <w:lang w:eastAsia="ru-RU"/>
        </w:rPr>
        <w:t>: дети 4-5 лет, родители, воспитатели.</w:t>
      </w:r>
    </w:p>
    <w:p w:rsidR="003C6078" w:rsidRPr="0037146E" w:rsidRDefault="003C6078" w:rsidP="003C607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146E">
        <w:rPr>
          <w:rFonts w:ascii="Times New Roman" w:eastAsia="Times New Roman" w:hAnsi="Times New Roman" w:cs="Times New Roman"/>
          <w:b/>
          <w:sz w:val="24"/>
          <w:szCs w:val="24"/>
          <w:lang w:eastAsia="ru-RU"/>
        </w:rPr>
        <w:t>Актуальность проекта</w:t>
      </w:r>
    </w:p>
    <w:p w:rsidR="003C6078" w:rsidRPr="00955379"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r w:rsidRPr="00955379">
        <w:rPr>
          <w:rFonts w:ascii="Times New Roman" w:eastAsia="Times New Roman" w:hAnsi="Times New Roman" w:cs="Times New Roman"/>
          <w:sz w:val="24"/>
          <w:szCs w:val="24"/>
          <w:lang w:eastAsia="ru-RU"/>
        </w:rPr>
        <w:t>Концепция по дошкольному образованию, ориентиры и требование к обновлению, содержание дошкольного образования очерчивает ряд достаточно серьезных требований к познавательному развитию дошкольников. В связи с этим меня заинтересовала проблема: как обеспечить математическое развитие детей, отвечающее современным требованиям и подготовить к обучению в школе.</w:t>
      </w:r>
    </w:p>
    <w:p w:rsidR="003C6078" w:rsidRPr="00955379"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r w:rsidRPr="00955379">
        <w:rPr>
          <w:rFonts w:ascii="Times New Roman" w:eastAsia="Times New Roman" w:hAnsi="Times New Roman" w:cs="Times New Roman"/>
          <w:sz w:val="24"/>
          <w:szCs w:val="24"/>
          <w:lang w:eastAsia="ru-RU"/>
        </w:rPr>
        <w:t>Непременным условием развития математических представлений детей является обогащённая предметно – пространственная среда. Это, прежде всего, наличие интересных развивающих игр, разнообразных игровых материалов, занимательный математический материал. Основная цель использования занимательного материала – формирование представлений и закрепление уже имеющихся знаний. При этом непременном условии является применение воспитателем игр и упражнений для активного проявления познавательной самостоятельности у детей (стремление и умение познавать, осуществлять результативные мыслительные операции). Занимательные по содержанию, направленные на развитие внимания, памяти, воображения, эти материалы стимулируют проявления детьми познавательного интереса. Естественно, что успех может быть обеспечен при условии личностно ориентированного взаимодействия ребёнка со взрослым и другими детьми.</w:t>
      </w:r>
    </w:p>
    <w:p w:rsidR="003C6078" w:rsidRPr="00955379"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r w:rsidRPr="00955379">
        <w:rPr>
          <w:rFonts w:ascii="Times New Roman" w:eastAsia="Times New Roman" w:hAnsi="Times New Roman" w:cs="Times New Roman"/>
          <w:sz w:val="24"/>
          <w:szCs w:val="24"/>
          <w:lang w:eastAsia="ru-RU"/>
        </w:rPr>
        <w:t>Воспитатель должен уметь подавать материал воспитанникам, чтобы вызвать в них заинтересованность и познавательную активность. Особое внимание следует уделить эмоциональному комфорту ребёнка в процессе познавательной деятельности. Положительное подкрепление успехов и достижений детей, эмоциональное невербальное общение взрослого с детьми – таков фон, на котором должно строиться обучение дошкольников.</w:t>
      </w:r>
    </w:p>
    <w:p w:rsidR="003C6078"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r w:rsidRPr="00955379">
        <w:rPr>
          <w:rFonts w:ascii="Times New Roman" w:eastAsia="Times New Roman" w:hAnsi="Times New Roman" w:cs="Times New Roman"/>
          <w:sz w:val="24"/>
          <w:szCs w:val="24"/>
          <w:lang w:eastAsia="ru-RU"/>
        </w:rPr>
        <w:t>Постоянное повышение заинтересованности детей мотивирует игровую деятельность, активность в самовыражении, поиске и нахождении ответа, проявлении догадки, раскрытии секрета игры и создаёт положительный эмоциональный настрой, способствующий интеллектуальной деятельности и повышающий её результативность. Таким образом, развитию познавательного интереса к математике способствует организация обучения, при которой ребёнок вовлекается в процесс самостоятельного поиска и открытия новых знаний, решает задачи проблемного характера в ходе работы с занимательным материалом.</w:t>
      </w:r>
    </w:p>
    <w:p w:rsidR="003C6078"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p>
    <w:p w:rsidR="003C6078"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p>
    <w:p w:rsidR="003C6078" w:rsidRPr="00955379"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p>
    <w:p w:rsidR="003C6078" w:rsidRPr="00955379"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r w:rsidRPr="0037146E">
        <w:rPr>
          <w:rFonts w:ascii="Times New Roman" w:eastAsia="Times New Roman" w:hAnsi="Times New Roman" w:cs="Times New Roman"/>
          <w:b/>
          <w:sz w:val="24"/>
          <w:szCs w:val="24"/>
          <w:lang w:eastAsia="ru-RU"/>
        </w:rPr>
        <w:lastRenderedPageBreak/>
        <w:t>Цель:</w:t>
      </w:r>
      <w:r w:rsidRPr="00955379">
        <w:rPr>
          <w:rFonts w:ascii="Times New Roman" w:eastAsia="Times New Roman" w:hAnsi="Times New Roman" w:cs="Times New Roman"/>
          <w:sz w:val="24"/>
          <w:szCs w:val="24"/>
          <w:lang w:eastAsia="ru-RU"/>
        </w:rPr>
        <w:t> формирование элементарных математических представлений у детей посредством использования занимательного материала с математическим содержанием в различных видах деятельности.</w:t>
      </w:r>
    </w:p>
    <w:p w:rsidR="003C6078" w:rsidRPr="0037146E" w:rsidRDefault="003C6078" w:rsidP="003C6078">
      <w:pPr>
        <w:spacing w:before="100" w:beforeAutospacing="1" w:after="100" w:afterAutospacing="1" w:line="240" w:lineRule="auto"/>
        <w:rPr>
          <w:rFonts w:ascii="Times New Roman" w:eastAsia="Times New Roman" w:hAnsi="Times New Roman" w:cs="Times New Roman"/>
          <w:b/>
          <w:sz w:val="24"/>
          <w:szCs w:val="24"/>
          <w:lang w:eastAsia="ru-RU"/>
        </w:rPr>
      </w:pPr>
      <w:r w:rsidRPr="0037146E">
        <w:rPr>
          <w:rFonts w:ascii="Times New Roman" w:eastAsia="Times New Roman" w:hAnsi="Times New Roman" w:cs="Times New Roman"/>
          <w:b/>
          <w:sz w:val="24"/>
          <w:szCs w:val="24"/>
          <w:lang w:eastAsia="ru-RU"/>
        </w:rPr>
        <w:t>Задачи:</w:t>
      </w:r>
    </w:p>
    <w:p w:rsidR="003C6078" w:rsidRPr="00955379" w:rsidRDefault="003C6078" w:rsidP="003C607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5379">
        <w:rPr>
          <w:rFonts w:ascii="Times New Roman" w:eastAsia="Times New Roman" w:hAnsi="Times New Roman" w:cs="Times New Roman"/>
          <w:sz w:val="24"/>
          <w:szCs w:val="24"/>
          <w:lang w:eastAsia="ru-RU"/>
        </w:rPr>
        <w:t>Развивать интерес к математике в дошкольном возрасте.</w:t>
      </w:r>
    </w:p>
    <w:p w:rsidR="003C6078" w:rsidRPr="00955379" w:rsidRDefault="003C6078" w:rsidP="003C607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5379">
        <w:rPr>
          <w:rFonts w:ascii="Times New Roman" w:eastAsia="Times New Roman" w:hAnsi="Times New Roman" w:cs="Times New Roman"/>
          <w:sz w:val="24"/>
          <w:szCs w:val="24"/>
          <w:lang w:eastAsia="ru-RU"/>
        </w:rPr>
        <w:t>Способствовать развитию мыслительных операций (анализ, синтез, сравнение, логического мышления и креативности мышления (умение гибко, оригинально мыслить);</w:t>
      </w:r>
    </w:p>
    <w:p w:rsidR="003C6078" w:rsidRPr="00955379" w:rsidRDefault="003C6078" w:rsidP="003C607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5379">
        <w:rPr>
          <w:rFonts w:ascii="Times New Roman" w:eastAsia="Times New Roman" w:hAnsi="Times New Roman" w:cs="Times New Roman"/>
          <w:sz w:val="24"/>
          <w:szCs w:val="24"/>
          <w:lang w:eastAsia="ru-RU"/>
        </w:rPr>
        <w:t>Способствовать стремлению к достижению положительного результата, настойчивости и находчивости;</w:t>
      </w:r>
    </w:p>
    <w:p w:rsidR="003C6078" w:rsidRPr="00955379" w:rsidRDefault="003C6078" w:rsidP="003C607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5379">
        <w:rPr>
          <w:rFonts w:ascii="Times New Roman" w:eastAsia="Times New Roman" w:hAnsi="Times New Roman" w:cs="Times New Roman"/>
          <w:sz w:val="24"/>
          <w:szCs w:val="24"/>
          <w:lang w:eastAsia="ru-RU"/>
        </w:rPr>
        <w:t>Формирование базисных математических представлений, речевых умений.</w:t>
      </w:r>
    </w:p>
    <w:p w:rsidR="003C6078" w:rsidRPr="0037146E" w:rsidRDefault="003C6078" w:rsidP="003C6078">
      <w:pPr>
        <w:spacing w:before="100" w:beforeAutospacing="1" w:after="100" w:afterAutospacing="1" w:line="240" w:lineRule="auto"/>
        <w:rPr>
          <w:rFonts w:ascii="Times New Roman" w:eastAsia="Times New Roman" w:hAnsi="Times New Roman" w:cs="Times New Roman"/>
          <w:b/>
          <w:sz w:val="24"/>
          <w:szCs w:val="24"/>
          <w:lang w:eastAsia="ru-RU"/>
        </w:rPr>
      </w:pPr>
      <w:r w:rsidRPr="0037146E">
        <w:rPr>
          <w:rFonts w:ascii="Times New Roman" w:eastAsia="Times New Roman" w:hAnsi="Times New Roman" w:cs="Times New Roman"/>
          <w:b/>
          <w:sz w:val="24"/>
          <w:szCs w:val="24"/>
          <w:lang w:eastAsia="ru-RU"/>
        </w:rPr>
        <w:t>Основополагающими принципами данного опыта являются:</w:t>
      </w:r>
    </w:p>
    <w:p w:rsidR="003C6078" w:rsidRPr="00955379"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r w:rsidRPr="00955379">
        <w:rPr>
          <w:rFonts w:ascii="Times New Roman" w:eastAsia="Times New Roman" w:hAnsi="Times New Roman" w:cs="Times New Roman"/>
          <w:sz w:val="24"/>
          <w:szCs w:val="24"/>
          <w:lang w:eastAsia="ru-RU"/>
        </w:rPr>
        <w:t>Развитие логического мышления дошкольников будет успешным, если:</w:t>
      </w:r>
      <w:r w:rsidRPr="00955379">
        <w:rPr>
          <w:rFonts w:ascii="Times New Roman" w:eastAsia="Times New Roman" w:hAnsi="Times New Roman" w:cs="Times New Roman"/>
          <w:sz w:val="24"/>
          <w:szCs w:val="24"/>
          <w:lang w:eastAsia="ru-RU"/>
        </w:rPr>
        <w:br/>
        <w:t>-учитываются особенности психики ребенка;</w:t>
      </w:r>
      <w:r w:rsidRPr="00955379">
        <w:rPr>
          <w:rFonts w:ascii="Times New Roman" w:eastAsia="Times New Roman" w:hAnsi="Times New Roman" w:cs="Times New Roman"/>
          <w:sz w:val="24"/>
          <w:szCs w:val="24"/>
          <w:lang w:eastAsia="ru-RU"/>
        </w:rPr>
        <w:br/>
        <w:t>- учитываются общие особенности детей;</w:t>
      </w:r>
      <w:r w:rsidRPr="00955379">
        <w:rPr>
          <w:rFonts w:ascii="Times New Roman" w:eastAsia="Times New Roman" w:hAnsi="Times New Roman" w:cs="Times New Roman"/>
          <w:sz w:val="24"/>
          <w:szCs w:val="24"/>
          <w:lang w:eastAsia="ru-RU"/>
        </w:rPr>
        <w:br/>
        <w:t>- воспитатель ориентируется на развитие личности дошкольника;</w:t>
      </w:r>
      <w:r w:rsidRPr="00955379">
        <w:rPr>
          <w:rFonts w:ascii="Times New Roman" w:eastAsia="Times New Roman" w:hAnsi="Times New Roman" w:cs="Times New Roman"/>
          <w:sz w:val="24"/>
          <w:szCs w:val="24"/>
          <w:lang w:eastAsia="ru-RU"/>
        </w:rPr>
        <w:br/>
        <w:t>- используются специальные методические материалы по математике для работы   с детьми.</w:t>
      </w:r>
    </w:p>
    <w:p w:rsidR="003C6078" w:rsidRPr="0037146E" w:rsidRDefault="003C6078" w:rsidP="003C6078">
      <w:pPr>
        <w:spacing w:before="100" w:beforeAutospacing="1" w:after="100" w:afterAutospacing="1" w:line="240" w:lineRule="auto"/>
        <w:rPr>
          <w:rFonts w:ascii="Times New Roman" w:eastAsia="Times New Roman" w:hAnsi="Times New Roman" w:cs="Times New Roman"/>
          <w:b/>
          <w:sz w:val="24"/>
          <w:szCs w:val="24"/>
          <w:lang w:eastAsia="ru-RU"/>
        </w:rPr>
      </w:pPr>
      <w:r w:rsidRPr="0037146E">
        <w:rPr>
          <w:rFonts w:ascii="Times New Roman" w:eastAsia="Times New Roman" w:hAnsi="Times New Roman" w:cs="Times New Roman"/>
          <w:b/>
          <w:sz w:val="24"/>
          <w:szCs w:val="24"/>
          <w:lang w:eastAsia="ru-RU"/>
        </w:rPr>
        <w:t>Ожидаемые результаты:</w:t>
      </w:r>
    </w:p>
    <w:p w:rsidR="003C6078" w:rsidRPr="00955379" w:rsidRDefault="003C6078" w:rsidP="003C607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55379">
        <w:rPr>
          <w:rFonts w:ascii="Times New Roman" w:eastAsia="Times New Roman" w:hAnsi="Times New Roman" w:cs="Times New Roman"/>
          <w:sz w:val="24"/>
          <w:szCs w:val="24"/>
          <w:lang w:eastAsia="ru-RU"/>
        </w:rPr>
        <w:t>Использование дидактических игр способствует развитию логического мышления у дошкольников, испытывающих трудности в обучении.</w:t>
      </w:r>
    </w:p>
    <w:p w:rsidR="003C6078" w:rsidRPr="00955379"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r w:rsidRPr="00955379">
        <w:rPr>
          <w:rFonts w:ascii="Times New Roman" w:eastAsia="Times New Roman" w:hAnsi="Times New Roman" w:cs="Times New Roman"/>
          <w:sz w:val="24"/>
          <w:szCs w:val="24"/>
          <w:lang w:eastAsia="ru-RU"/>
        </w:rPr>
        <w:t>    2.Усвоение знаний в школе для этих детей будет не механическим, а   осмысленным.</w:t>
      </w:r>
    </w:p>
    <w:p w:rsidR="003C6078" w:rsidRPr="00955379"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r w:rsidRPr="00955379">
        <w:rPr>
          <w:rFonts w:ascii="Times New Roman" w:eastAsia="Times New Roman" w:hAnsi="Times New Roman" w:cs="Times New Roman"/>
          <w:sz w:val="24"/>
          <w:szCs w:val="24"/>
          <w:lang w:eastAsia="ru-RU"/>
        </w:rPr>
        <w:t>Перспективы проекта: Дальнейшее применение на практике дидактических игр существенно поможет в качественном обучении дошкольников, испытывающих трудности в обучении.</w:t>
      </w:r>
    </w:p>
    <w:p w:rsidR="003C6078" w:rsidRPr="00955379"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r w:rsidRPr="00955379">
        <w:rPr>
          <w:rFonts w:ascii="Times New Roman" w:eastAsia="Times New Roman" w:hAnsi="Times New Roman" w:cs="Times New Roman"/>
          <w:sz w:val="24"/>
          <w:szCs w:val="24"/>
          <w:lang w:eastAsia="ru-RU"/>
        </w:rPr>
        <w:t>Новизна: усовершенствование форм и методов формирования элементарных математических представлений детей, посредством использования занимательного математического материала во всех видах образовательно-воспитательной деятельности.</w:t>
      </w:r>
    </w:p>
    <w:p w:rsidR="003C6078" w:rsidRPr="00955379"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r w:rsidRPr="00955379">
        <w:rPr>
          <w:rFonts w:ascii="Times New Roman" w:eastAsia="Times New Roman" w:hAnsi="Times New Roman" w:cs="Times New Roman"/>
          <w:sz w:val="24"/>
          <w:szCs w:val="24"/>
          <w:lang w:eastAsia="ru-RU"/>
        </w:rPr>
        <w:t>Виды образовательной деятельности: познавательная, социально-коммуникативная, физическая, художественно-эстетическая.</w:t>
      </w:r>
    </w:p>
    <w:p w:rsidR="003C6078" w:rsidRPr="00955379" w:rsidRDefault="003C6078" w:rsidP="003C6078">
      <w:pPr>
        <w:spacing w:before="100" w:beforeAutospacing="1" w:after="100" w:afterAutospacing="1" w:line="240" w:lineRule="auto"/>
        <w:rPr>
          <w:rFonts w:ascii="Times New Roman" w:eastAsia="Times New Roman" w:hAnsi="Times New Roman" w:cs="Times New Roman"/>
          <w:sz w:val="24"/>
          <w:szCs w:val="24"/>
          <w:lang w:eastAsia="ru-RU"/>
        </w:rPr>
      </w:pPr>
      <w:r w:rsidRPr="00955379">
        <w:rPr>
          <w:rFonts w:ascii="Times New Roman" w:eastAsia="Times New Roman" w:hAnsi="Times New Roman" w:cs="Times New Roman"/>
          <w:sz w:val="24"/>
          <w:szCs w:val="24"/>
          <w:lang w:eastAsia="ru-RU"/>
        </w:rPr>
        <w:t>Практическая значимость: предлагается система разработок занимательного материала с математическим содержанием (дидактические и подвижные игры, формы народного и художественного слова, занятий, развлечений, который педагоги и родители могли бы использовать в работе с детьми.</w:t>
      </w:r>
    </w:p>
    <w:p w:rsidR="004B3A0F" w:rsidRDefault="004B3A0F"/>
    <w:p w:rsidR="00FC569F" w:rsidRDefault="00FC569F"/>
    <w:p w:rsidR="00FC569F" w:rsidRDefault="00FC569F"/>
    <w:p w:rsidR="00FC569F" w:rsidRDefault="00FC569F"/>
    <w:p w:rsidR="00FC569F" w:rsidRDefault="00FC569F" w:rsidP="00FC569F">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План работы по теме:</w:t>
      </w:r>
    </w:p>
    <w:p w:rsidR="00FC569F" w:rsidRPr="00D332BB" w:rsidRDefault="00FC569F" w:rsidP="00FC569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A38D8">
        <w:rPr>
          <w:rFonts w:ascii="Times New Roman" w:eastAsia="Times New Roman" w:hAnsi="Times New Roman" w:cs="Times New Roman"/>
          <w:sz w:val="24"/>
          <w:szCs w:val="24"/>
          <w:lang w:eastAsia="ru-RU"/>
        </w:rPr>
        <w:t> </w:t>
      </w:r>
      <w:r>
        <w:rPr>
          <w:rFonts w:ascii="Times New Roman" w:eastAsia="Times New Roman" w:hAnsi="Times New Roman" w:cs="Times New Roman"/>
          <w:b/>
          <w:sz w:val="28"/>
          <w:szCs w:val="28"/>
          <w:lang w:eastAsia="ru-RU"/>
        </w:rPr>
        <w:t>«</w:t>
      </w:r>
      <w:r w:rsidRPr="001B0A52">
        <w:rPr>
          <w:rFonts w:ascii="Times New Roman" w:eastAsia="Times New Roman" w:hAnsi="Times New Roman" w:cs="Times New Roman"/>
          <w:b/>
          <w:sz w:val="28"/>
          <w:szCs w:val="28"/>
          <w:lang w:eastAsia="ru-RU"/>
        </w:rPr>
        <w:t>Развитие математических способностей детей дошкольного возраста через игровую деятельность".</w:t>
      </w:r>
    </w:p>
    <w:tbl>
      <w:tblPr>
        <w:tblStyle w:val="a3"/>
        <w:tblW w:w="0" w:type="auto"/>
        <w:tblLook w:val="04A0" w:firstRow="1" w:lastRow="0" w:firstColumn="1" w:lastColumn="0" w:noHBand="0" w:noVBand="1"/>
      </w:tblPr>
      <w:tblGrid>
        <w:gridCol w:w="2373"/>
        <w:gridCol w:w="2301"/>
        <w:gridCol w:w="2389"/>
        <w:gridCol w:w="2508"/>
      </w:tblGrid>
      <w:tr w:rsidR="00FC569F" w:rsidTr="00280F28">
        <w:tc>
          <w:tcPr>
            <w:tcW w:w="2373" w:type="dxa"/>
          </w:tcPr>
          <w:p w:rsidR="00FC569F" w:rsidRDefault="00FC569F" w:rsidP="00280F28">
            <w:pPr>
              <w:spacing w:before="100" w:beforeAutospacing="1" w:after="100" w:afterAutospacing="1"/>
              <w:jc w:val="center"/>
              <w:rPr>
                <w:rFonts w:ascii="Times New Roman" w:eastAsia="Times New Roman" w:hAnsi="Times New Roman" w:cs="Times New Roman"/>
                <w:sz w:val="24"/>
                <w:szCs w:val="24"/>
                <w:lang w:eastAsia="ru-RU"/>
              </w:rPr>
            </w:pPr>
            <w:r w:rsidRPr="00DA38D8">
              <w:rPr>
                <w:rFonts w:ascii="Times New Roman" w:eastAsia="Times New Roman" w:hAnsi="Times New Roman" w:cs="Times New Roman"/>
                <w:sz w:val="28"/>
                <w:szCs w:val="28"/>
                <w:lang w:eastAsia="ru-RU"/>
              </w:rPr>
              <w:t>Раздел</w:t>
            </w:r>
          </w:p>
        </w:tc>
        <w:tc>
          <w:tcPr>
            <w:tcW w:w="2301" w:type="dxa"/>
          </w:tcPr>
          <w:p w:rsidR="00FC569F" w:rsidRDefault="00FC569F" w:rsidP="00280F28">
            <w:pPr>
              <w:spacing w:before="100" w:beforeAutospacing="1" w:after="100" w:afterAutospacing="1"/>
              <w:jc w:val="center"/>
              <w:rPr>
                <w:rFonts w:ascii="Times New Roman" w:eastAsia="Times New Roman" w:hAnsi="Times New Roman" w:cs="Times New Roman"/>
                <w:sz w:val="24"/>
                <w:szCs w:val="24"/>
                <w:lang w:eastAsia="ru-RU"/>
              </w:rPr>
            </w:pPr>
            <w:r w:rsidRPr="00DA38D8">
              <w:rPr>
                <w:rFonts w:ascii="Times New Roman" w:eastAsia="Times New Roman" w:hAnsi="Times New Roman" w:cs="Times New Roman"/>
                <w:sz w:val="28"/>
                <w:szCs w:val="28"/>
                <w:lang w:eastAsia="ru-RU"/>
              </w:rPr>
              <w:t>Сроки</w:t>
            </w:r>
          </w:p>
        </w:tc>
        <w:tc>
          <w:tcPr>
            <w:tcW w:w="2389" w:type="dxa"/>
          </w:tcPr>
          <w:p w:rsidR="00FC569F" w:rsidRDefault="00FC569F" w:rsidP="00280F28">
            <w:pPr>
              <w:spacing w:before="100" w:beforeAutospacing="1" w:after="100" w:afterAutospacing="1"/>
              <w:jc w:val="center"/>
              <w:rPr>
                <w:rFonts w:ascii="Times New Roman" w:eastAsia="Times New Roman" w:hAnsi="Times New Roman" w:cs="Times New Roman"/>
                <w:sz w:val="24"/>
                <w:szCs w:val="24"/>
                <w:lang w:eastAsia="ru-RU"/>
              </w:rPr>
            </w:pPr>
            <w:r w:rsidRPr="00DA38D8">
              <w:rPr>
                <w:rFonts w:ascii="Times New Roman" w:eastAsia="Times New Roman" w:hAnsi="Times New Roman" w:cs="Times New Roman"/>
                <w:sz w:val="28"/>
                <w:szCs w:val="28"/>
                <w:lang w:eastAsia="ru-RU"/>
              </w:rPr>
              <w:t>Содержание работы</w:t>
            </w:r>
          </w:p>
        </w:tc>
        <w:tc>
          <w:tcPr>
            <w:tcW w:w="2508" w:type="dxa"/>
          </w:tcPr>
          <w:p w:rsidR="00FC569F" w:rsidRDefault="00FC569F" w:rsidP="00280F28">
            <w:pPr>
              <w:spacing w:before="100" w:beforeAutospacing="1" w:after="100" w:afterAutospacing="1"/>
              <w:jc w:val="center"/>
              <w:rPr>
                <w:rFonts w:ascii="Times New Roman" w:eastAsia="Times New Roman" w:hAnsi="Times New Roman" w:cs="Times New Roman"/>
                <w:sz w:val="24"/>
                <w:szCs w:val="24"/>
                <w:lang w:eastAsia="ru-RU"/>
              </w:rPr>
            </w:pPr>
            <w:r w:rsidRPr="00DA38D8">
              <w:rPr>
                <w:rFonts w:ascii="Times New Roman" w:eastAsia="Times New Roman" w:hAnsi="Times New Roman" w:cs="Times New Roman"/>
                <w:sz w:val="28"/>
                <w:szCs w:val="28"/>
                <w:lang w:eastAsia="ru-RU"/>
              </w:rPr>
              <w:t>Практические выходы</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Изучение методической литературы</w:t>
            </w: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Сентябрь - май</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4"/>
                <w:szCs w:val="24"/>
                <w:lang w:eastAsia="ru-RU"/>
              </w:rPr>
            </w:pPr>
            <w:r w:rsidRPr="00DA38D8">
              <w:rPr>
                <w:rFonts w:ascii="Times New Roman" w:eastAsia="Times New Roman" w:hAnsi="Times New Roman" w:cs="Times New Roman"/>
                <w:sz w:val="28"/>
                <w:szCs w:val="28"/>
                <w:lang w:eastAsia="ru-RU"/>
              </w:rPr>
              <w:t xml:space="preserve">1. </w:t>
            </w:r>
            <w:proofErr w:type="spellStart"/>
            <w:r w:rsidRPr="00DA38D8">
              <w:rPr>
                <w:rFonts w:ascii="Times New Roman" w:eastAsia="Times New Roman" w:hAnsi="Times New Roman" w:cs="Times New Roman"/>
                <w:sz w:val="28"/>
                <w:szCs w:val="28"/>
                <w:lang w:eastAsia="ru-RU"/>
              </w:rPr>
              <w:t>Арапова</w:t>
            </w:r>
            <w:proofErr w:type="spellEnd"/>
            <w:r>
              <w:rPr>
                <w:rFonts w:ascii="Times New Roman" w:eastAsia="Times New Roman" w:hAnsi="Times New Roman" w:cs="Times New Roman"/>
                <w:sz w:val="28"/>
                <w:szCs w:val="28"/>
                <w:lang w:eastAsia="ru-RU"/>
              </w:rPr>
              <w:t xml:space="preserve"> </w:t>
            </w:r>
            <w:r w:rsidRPr="00DA38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A38D8">
              <w:rPr>
                <w:rFonts w:ascii="Times New Roman" w:eastAsia="Times New Roman" w:hAnsi="Times New Roman" w:cs="Times New Roman"/>
                <w:sz w:val="28"/>
                <w:szCs w:val="28"/>
                <w:lang w:eastAsia="ru-RU"/>
              </w:rPr>
              <w:t>Пискунова Н.А. «Формирование элементарных математических представлений в детском саду», Мозаика-Синтез, Москва, 2008.</w:t>
            </w:r>
          </w:p>
          <w:p w:rsidR="00FC569F" w:rsidRPr="00DA38D8" w:rsidRDefault="00FC569F" w:rsidP="00280F28">
            <w:pPr>
              <w:spacing w:before="100" w:beforeAutospacing="1" w:after="100" w:afterAutospacing="1"/>
              <w:rPr>
                <w:rFonts w:ascii="Times New Roman" w:eastAsia="Times New Roman" w:hAnsi="Times New Roman" w:cs="Times New Roman"/>
                <w:sz w:val="24"/>
                <w:szCs w:val="24"/>
                <w:lang w:eastAsia="ru-RU"/>
              </w:rPr>
            </w:pPr>
            <w:r w:rsidRPr="00DA38D8">
              <w:rPr>
                <w:rFonts w:ascii="Times New Roman" w:eastAsia="Times New Roman" w:hAnsi="Times New Roman" w:cs="Times New Roman"/>
                <w:sz w:val="28"/>
                <w:szCs w:val="28"/>
                <w:lang w:eastAsia="ru-RU"/>
              </w:rPr>
              <w:t xml:space="preserve">2. </w:t>
            </w:r>
            <w:proofErr w:type="spellStart"/>
            <w:r w:rsidRPr="00DA38D8">
              <w:rPr>
                <w:rFonts w:ascii="Times New Roman" w:eastAsia="Times New Roman" w:hAnsi="Times New Roman" w:cs="Times New Roman"/>
                <w:sz w:val="28"/>
                <w:szCs w:val="28"/>
                <w:lang w:eastAsia="ru-RU"/>
              </w:rPr>
              <w:t>Беженова</w:t>
            </w:r>
            <w:proofErr w:type="spellEnd"/>
            <w:r w:rsidRPr="00DA38D8">
              <w:rPr>
                <w:rFonts w:ascii="Times New Roman" w:eastAsia="Times New Roman" w:hAnsi="Times New Roman" w:cs="Times New Roman"/>
                <w:sz w:val="28"/>
                <w:szCs w:val="28"/>
                <w:lang w:eastAsia="ru-RU"/>
              </w:rPr>
              <w:t xml:space="preserve"> М.А. «Веселая математика» Донецк «</w:t>
            </w:r>
            <w:proofErr w:type="spellStart"/>
            <w:r w:rsidRPr="00DA38D8">
              <w:rPr>
                <w:rFonts w:ascii="Times New Roman" w:eastAsia="Times New Roman" w:hAnsi="Times New Roman" w:cs="Times New Roman"/>
                <w:sz w:val="28"/>
                <w:szCs w:val="28"/>
                <w:lang w:eastAsia="ru-RU"/>
              </w:rPr>
              <w:t>Сталкер</w:t>
            </w:r>
            <w:proofErr w:type="spellEnd"/>
            <w:r w:rsidRPr="00DA38D8">
              <w:rPr>
                <w:rFonts w:ascii="Times New Roman" w:eastAsia="Times New Roman" w:hAnsi="Times New Roman" w:cs="Times New Roman"/>
                <w:sz w:val="28"/>
                <w:szCs w:val="28"/>
                <w:lang w:eastAsia="ru-RU"/>
              </w:rPr>
              <w:t>», 2000</w:t>
            </w:r>
          </w:p>
          <w:p w:rsidR="00FC569F" w:rsidRPr="00DA38D8" w:rsidRDefault="00FC569F" w:rsidP="00280F28">
            <w:pPr>
              <w:spacing w:before="100" w:beforeAutospacing="1" w:after="100" w:afterAutospacing="1"/>
              <w:rPr>
                <w:rFonts w:ascii="Times New Roman" w:eastAsia="Times New Roman" w:hAnsi="Times New Roman" w:cs="Times New Roman"/>
                <w:sz w:val="24"/>
                <w:szCs w:val="24"/>
                <w:lang w:eastAsia="ru-RU"/>
              </w:rPr>
            </w:pPr>
            <w:r w:rsidRPr="00DA38D8">
              <w:rPr>
                <w:rFonts w:ascii="Times New Roman" w:eastAsia="Times New Roman" w:hAnsi="Times New Roman" w:cs="Times New Roman"/>
                <w:sz w:val="28"/>
                <w:szCs w:val="28"/>
                <w:lang w:eastAsia="ru-RU"/>
              </w:rPr>
              <w:t xml:space="preserve">3. </w:t>
            </w:r>
            <w:proofErr w:type="spellStart"/>
            <w:r w:rsidRPr="00DA38D8">
              <w:rPr>
                <w:rFonts w:ascii="Times New Roman" w:eastAsia="Times New Roman" w:hAnsi="Times New Roman" w:cs="Times New Roman"/>
                <w:sz w:val="28"/>
                <w:szCs w:val="28"/>
                <w:lang w:eastAsia="ru-RU"/>
              </w:rPr>
              <w:t>Метлина</w:t>
            </w:r>
            <w:proofErr w:type="spellEnd"/>
            <w:r w:rsidRPr="00DA38D8">
              <w:rPr>
                <w:rFonts w:ascii="Times New Roman" w:eastAsia="Times New Roman" w:hAnsi="Times New Roman" w:cs="Times New Roman"/>
                <w:sz w:val="28"/>
                <w:szCs w:val="28"/>
                <w:lang w:eastAsia="ru-RU"/>
              </w:rPr>
              <w:t xml:space="preserve"> Л.С. «Занятия по математике в детском саду», Москва «Просвещение», 1985.</w:t>
            </w:r>
          </w:p>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4. Смоленцева А.А. «Сюжетно-дидактические игры с математическим содержанием», Москва, «Просвещение», 1987.</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Анализ изученной литературы  (в плане по самообразованию).</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Работа с детьми</w:t>
            </w: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Сентябрь</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Сюжетно-дидактические игры с математическим содержанием.</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Совместная и самостоятельная игровая деятельность.</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Октябрь</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Дидактические игры и упражнения на закрепление понятия «количество».</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Совместная и самостоятельная игровая деятельность.</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Ноябрь</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Дидактические игры и упражнения на закрепление понятия «величина».</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Совместная и самостоятельная игровая деятельность.</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Декабрь</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Дидактические игры и упражнения на закрепление понятия «форма».</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Совместная и самостоятельная игровая деятельность.</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Январь</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Дидактические игры и упражнения на закрепление умения ориентироваться в пространстве.</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Совместная и самостоятельная игровая деятельность.</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Февраль</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Дидактические игры и упражнения на закрепление умения ориентироваться во времени.</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Совместная и самостоятельная игровая деятельность.</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Март</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Дидактические игры и упражнения на закрепление изученного материала.</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Совместная и самостоятельная игровая деятельность.</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Апрель</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Дидактические игры и упражнения на закрепление изученного материала.</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Совместная и самостоятельная игровая деятельность.</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Май</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 xml:space="preserve">Дидактические </w:t>
            </w:r>
            <w:r w:rsidRPr="00DA38D8">
              <w:rPr>
                <w:rFonts w:ascii="Times New Roman" w:eastAsia="Times New Roman" w:hAnsi="Times New Roman" w:cs="Times New Roman"/>
                <w:sz w:val="28"/>
                <w:szCs w:val="28"/>
                <w:lang w:eastAsia="ru-RU"/>
              </w:rPr>
              <w:lastRenderedPageBreak/>
              <w:t>игры и упражнения на закрепление изученного материала.</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lastRenderedPageBreak/>
              <w:t xml:space="preserve">Совместная и </w:t>
            </w:r>
            <w:r w:rsidRPr="00DA38D8">
              <w:rPr>
                <w:rFonts w:ascii="Times New Roman" w:eastAsia="Times New Roman" w:hAnsi="Times New Roman" w:cs="Times New Roman"/>
                <w:sz w:val="28"/>
                <w:szCs w:val="28"/>
                <w:lang w:eastAsia="ru-RU"/>
              </w:rPr>
              <w:lastRenderedPageBreak/>
              <w:t>самостоятельная игровая деятельность.</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lastRenderedPageBreak/>
              <w:t>Работа с семьёй</w:t>
            </w: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Сентябрь</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Анкетирование «Математика для развития Вашего ребёнка».</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Выявление знаний родителей о важности математического обучения. Сбор пожеланий, идей для корректировки плана работы с родителями.</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Октябрь</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Консультация для родителей</w:t>
            </w:r>
            <w:r w:rsidRPr="00DA38D8">
              <w:rPr>
                <w:rFonts w:ascii="Times New Roman" w:eastAsia="Times New Roman" w:hAnsi="Times New Roman" w:cs="Times New Roman"/>
                <w:sz w:val="28"/>
                <w:szCs w:val="28"/>
                <w:lang w:eastAsia="ru-RU"/>
              </w:rPr>
              <w:br/>
              <w:t>«Веселая математика дома».</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Информация в уголке для любознательных родителей.</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Ноябрь</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 xml:space="preserve">Подготовка к проведению мастер-класса (сбор информации, составление конспекта, подготовка материала и оборудования, подготовка перечня литературы и </w:t>
            </w:r>
            <w:proofErr w:type="spellStart"/>
            <w:r w:rsidRPr="00DA38D8">
              <w:rPr>
                <w:rFonts w:ascii="Times New Roman" w:eastAsia="Times New Roman" w:hAnsi="Times New Roman" w:cs="Times New Roman"/>
                <w:sz w:val="28"/>
                <w:szCs w:val="28"/>
                <w:lang w:eastAsia="ru-RU"/>
              </w:rPr>
              <w:t>интернет-ресурсов</w:t>
            </w:r>
            <w:proofErr w:type="spellEnd"/>
            <w:r w:rsidRPr="00DA38D8">
              <w:rPr>
                <w:rFonts w:ascii="Times New Roman" w:eastAsia="Times New Roman" w:hAnsi="Times New Roman" w:cs="Times New Roman"/>
                <w:sz w:val="28"/>
                <w:szCs w:val="28"/>
                <w:lang w:eastAsia="ru-RU"/>
              </w:rPr>
              <w:t xml:space="preserve"> для самостоятельного получения родителями дополнительной информации).</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Мастер-класс «Формирование математических способностей детей дошкольного возраста с помощью дидактических игр и упражнений»</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Январь</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Привлечение родителей к созданию дидактических игр своими руками.</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Конкурс «Лучшая математическая игра своими руками».</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Март</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Открытый показ образовательной деятельности «Как помочь Буратино?»</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День открытых дверей.</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Май</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Подготовка информации к отчёту (сбор информации, фотографий).</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Отчёт «Математика в детском саду»</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Самореализация</w:t>
            </w: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Сентябрь-май</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Сбор информации для составления картотеки дидактических игр.</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Составление картотеки дидактических игр.</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Ноябрь</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Консультация для воспитателей «Роль дидактических игр в процессе формирования элементарных математических представлений у детей дошкольного возраста».</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Выступление на педсовете.</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Февраль</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Мастер-класс «Дидактические игры для формирования элементарных математических представлений у дошкольников»</w:t>
            </w:r>
          </w:p>
        </w:tc>
        <w:tc>
          <w:tcPr>
            <w:tcW w:w="2508"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Выступление на семинаре-практикуме.</w:t>
            </w:r>
          </w:p>
        </w:tc>
      </w:tr>
      <w:tr w:rsidR="00FC569F" w:rsidTr="00280F28">
        <w:tc>
          <w:tcPr>
            <w:tcW w:w="2373"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p>
        </w:tc>
        <w:tc>
          <w:tcPr>
            <w:tcW w:w="2301" w:type="dxa"/>
          </w:tcPr>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Май</w:t>
            </w:r>
          </w:p>
        </w:tc>
        <w:tc>
          <w:tcPr>
            <w:tcW w:w="2389" w:type="dxa"/>
          </w:tcPr>
          <w:p w:rsidR="00FC569F" w:rsidRPr="00DA38D8" w:rsidRDefault="00FC569F" w:rsidP="00280F28">
            <w:pPr>
              <w:spacing w:before="100" w:beforeAutospacing="1" w:after="100" w:afterAutospacing="1"/>
              <w:rPr>
                <w:rFonts w:ascii="Times New Roman" w:eastAsia="Times New Roman" w:hAnsi="Times New Roman" w:cs="Times New Roman"/>
                <w:sz w:val="28"/>
                <w:szCs w:val="28"/>
                <w:lang w:eastAsia="ru-RU"/>
              </w:rPr>
            </w:pPr>
            <w:r w:rsidRPr="00DA38D8">
              <w:rPr>
                <w:rFonts w:ascii="Times New Roman" w:eastAsia="Times New Roman" w:hAnsi="Times New Roman" w:cs="Times New Roman"/>
                <w:sz w:val="28"/>
                <w:szCs w:val="28"/>
                <w:lang w:eastAsia="ru-RU"/>
              </w:rPr>
              <w:t>Отчёт о результатах работы по теме самообразования.</w:t>
            </w:r>
          </w:p>
        </w:tc>
        <w:tc>
          <w:tcPr>
            <w:tcW w:w="2508" w:type="dxa"/>
          </w:tcPr>
          <w:tbl>
            <w:tblPr>
              <w:tblW w:w="0" w:type="auto"/>
              <w:tblCellMar>
                <w:left w:w="0" w:type="dxa"/>
                <w:right w:w="0" w:type="dxa"/>
              </w:tblCellMar>
              <w:tblLook w:val="04A0" w:firstRow="1" w:lastRow="0" w:firstColumn="1" w:lastColumn="0" w:noHBand="0" w:noVBand="1"/>
            </w:tblPr>
            <w:tblGrid>
              <w:gridCol w:w="15"/>
              <w:gridCol w:w="226"/>
              <w:gridCol w:w="233"/>
              <w:gridCol w:w="1818"/>
            </w:tblGrid>
            <w:tr w:rsidR="00FC569F" w:rsidRPr="00DA38D8" w:rsidTr="00280F28">
              <w:tc>
                <w:tcPr>
                  <w:tcW w:w="2506" w:type="dxa"/>
                  <w:vMerge/>
                  <w:tcBorders>
                    <w:top w:val="nil"/>
                  </w:tcBorders>
                  <w:vAlign w:val="center"/>
                  <w:hideMark/>
                </w:tcPr>
                <w:p w:rsidR="00FC569F" w:rsidRPr="00DA38D8" w:rsidRDefault="00FC569F" w:rsidP="00280F28">
                  <w:pPr>
                    <w:spacing w:after="0" w:line="240" w:lineRule="auto"/>
                    <w:rPr>
                      <w:rFonts w:ascii="Times New Roman" w:eastAsia="Times New Roman" w:hAnsi="Times New Roman" w:cs="Times New Roman"/>
                      <w:sz w:val="24"/>
                      <w:szCs w:val="24"/>
                      <w:lang w:eastAsia="ru-RU"/>
                    </w:rPr>
                  </w:pPr>
                </w:p>
              </w:tc>
              <w:tc>
                <w:tcPr>
                  <w:tcW w:w="1432"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3"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2350"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r w:rsidRPr="00DA38D8">
                    <w:rPr>
                      <w:rFonts w:ascii="Times New Roman" w:eastAsia="Times New Roman" w:hAnsi="Times New Roman" w:cs="Times New Roman"/>
                      <w:sz w:val="28"/>
                      <w:szCs w:val="28"/>
                      <w:lang w:eastAsia="ru-RU"/>
                    </w:rPr>
                    <w:t>Выступление на итоговом педсовете.</w:t>
                  </w:r>
                </w:p>
              </w:tc>
            </w:tr>
          </w:tbl>
          <w:p w:rsidR="00FC569F" w:rsidRPr="00DA38D8" w:rsidRDefault="00FC569F" w:rsidP="00280F28">
            <w:pPr>
              <w:spacing w:before="100" w:beforeAutospacing="1" w:after="100" w:afterAutospacing="1"/>
              <w:rPr>
                <w:rFonts w:ascii="Times New Roman" w:eastAsia="Times New Roman" w:hAnsi="Times New Roman" w:cs="Times New Roman"/>
                <w:sz w:val="24"/>
                <w:szCs w:val="24"/>
                <w:lang w:eastAsia="ru-RU"/>
              </w:rPr>
            </w:pPr>
            <w:r w:rsidRPr="00DA38D8">
              <w:rPr>
                <w:rFonts w:ascii="Times New Roman" w:eastAsia="Times New Roman" w:hAnsi="Times New Roman" w:cs="Times New Roman"/>
                <w:sz w:val="28"/>
                <w:szCs w:val="28"/>
                <w:lang w:eastAsia="ru-RU"/>
              </w:rPr>
              <w:t> </w:t>
            </w:r>
          </w:p>
          <w:p w:rsidR="00FC569F" w:rsidRPr="00DA38D8" w:rsidRDefault="00FC569F" w:rsidP="00280F28">
            <w:pPr>
              <w:spacing w:before="100" w:beforeAutospacing="1" w:after="100" w:afterAutospacing="1"/>
              <w:jc w:val="center"/>
              <w:rPr>
                <w:rFonts w:ascii="Times New Roman" w:eastAsia="Times New Roman" w:hAnsi="Times New Roman" w:cs="Times New Roman"/>
                <w:sz w:val="28"/>
                <w:szCs w:val="28"/>
                <w:lang w:eastAsia="ru-RU"/>
              </w:rPr>
            </w:pPr>
          </w:p>
        </w:tc>
      </w:tr>
    </w:tbl>
    <w:tbl>
      <w:tblPr>
        <w:tblW w:w="0" w:type="auto"/>
        <w:tblCellMar>
          <w:left w:w="0" w:type="dxa"/>
          <w:right w:w="0" w:type="dxa"/>
        </w:tblCellMar>
        <w:tblLook w:val="04A0" w:firstRow="1" w:lastRow="0" w:firstColumn="1" w:lastColumn="0" w:noHBand="0" w:noVBand="1"/>
      </w:tblPr>
      <w:tblGrid>
        <w:gridCol w:w="2506"/>
        <w:gridCol w:w="1432"/>
        <w:gridCol w:w="3283"/>
        <w:gridCol w:w="2350"/>
      </w:tblGrid>
      <w:tr w:rsidR="00FC569F" w:rsidRPr="00DA38D8" w:rsidTr="00280F28">
        <w:tc>
          <w:tcPr>
            <w:tcW w:w="2506" w:type="dxa"/>
            <w:tcBorders>
              <w:top w:val="nil"/>
            </w:tcBorders>
            <w:tcMar>
              <w:top w:w="0" w:type="dxa"/>
              <w:left w:w="108" w:type="dxa"/>
              <w:bottom w:w="0" w:type="dxa"/>
              <w:right w:w="108" w:type="dxa"/>
            </w:tcMar>
            <w:hideMark/>
          </w:tcPr>
          <w:p w:rsidR="00FC569F" w:rsidRPr="00DA38D8" w:rsidRDefault="00FC569F" w:rsidP="00280F28">
            <w:pPr>
              <w:rPr>
                <w:rFonts w:ascii="Times New Roman" w:eastAsia="Times New Roman" w:hAnsi="Times New Roman" w:cs="Times New Roman"/>
                <w:sz w:val="24"/>
                <w:szCs w:val="24"/>
                <w:lang w:eastAsia="ru-RU"/>
              </w:rPr>
            </w:pPr>
          </w:p>
        </w:tc>
        <w:tc>
          <w:tcPr>
            <w:tcW w:w="1432"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3"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2350"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ind w:firstLine="34"/>
              <w:rPr>
                <w:rFonts w:ascii="Times New Roman" w:eastAsia="Times New Roman" w:hAnsi="Times New Roman" w:cs="Times New Roman"/>
                <w:sz w:val="24"/>
                <w:szCs w:val="24"/>
                <w:lang w:eastAsia="ru-RU"/>
              </w:rPr>
            </w:pPr>
          </w:p>
        </w:tc>
      </w:tr>
      <w:tr w:rsidR="00FC569F" w:rsidRPr="00DA38D8" w:rsidTr="00280F28">
        <w:trPr>
          <w:trHeight w:val="596"/>
        </w:trPr>
        <w:tc>
          <w:tcPr>
            <w:tcW w:w="2506" w:type="dxa"/>
            <w:vMerge w:val="restart"/>
            <w:tcBorders>
              <w:top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1432"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3"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2350"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r>
      <w:tr w:rsidR="00FC569F" w:rsidRPr="00DA38D8" w:rsidTr="00280F28">
        <w:tc>
          <w:tcPr>
            <w:tcW w:w="2506" w:type="dxa"/>
            <w:vMerge/>
            <w:tcBorders>
              <w:top w:val="nil"/>
            </w:tcBorders>
            <w:vAlign w:val="center"/>
            <w:hideMark/>
          </w:tcPr>
          <w:p w:rsidR="00FC569F" w:rsidRPr="00DA38D8" w:rsidRDefault="00FC569F" w:rsidP="00280F28">
            <w:pPr>
              <w:spacing w:after="0" w:line="240" w:lineRule="auto"/>
              <w:rPr>
                <w:rFonts w:ascii="Times New Roman" w:eastAsia="Times New Roman" w:hAnsi="Times New Roman" w:cs="Times New Roman"/>
                <w:sz w:val="24"/>
                <w:szCs w:val="24"/>
                <w:lang w:eastAsia="ru-RU"/>
              </w:rPr>
            </w:pPr>
          </w:p>
        </w:tc>
        <w:tc>
          <w:tcPr>
            <w:tcW w:w="1432"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3"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2350"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r>
      <w:tr w:rsidR="00FC569F" w:rsidRPr="00DA38D8" w:rsidTr="00280F28">
        <w:tc>
          <w:tcPr>
            <w:tcW w:w="2506" w:type="dxa"/>
            <w:vMerge/>
            <w:tcBorders>
              <w:top w:val="nil"/>
            </w:tcBorders>
            <w:vAlign w:val="center"/>
            <w:hideMark/>
          </w:tcPr>
          <w:p w:rsidR="00FC569F" w:rsidRPr="00DA38D8" w:rsidRDefault="00FC569F" w:rsidP="00280F28">
            <w:pPr>
              <w:spacing w:after="0" w:line="240" w:lineRule="auto"/>
              <w:rPr>
                <w:rFonts w:ascii="Times New Roman" w:eastAsia="Times New Roman" w:hAnsi="Times New Roman" w:cs="Times New Roman"/>
                <w:sz w:val="24"/>
                <w:szCs w:val="24"/>
                <w:lang w:eastAsia="ru-RU"/>
              </w:rPr>
            </w:pPr>
          </w:p>
        </w:tc>
        <w:tc>
          <w:tcPr>
            <w:tcW w:w="1432"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3"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2350"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r>
      <w:tr w:rsidR="00FC569F" w:rsidRPr="00DA38D8" w:rsidTr="00280F28">
        <w:tc>
          <w:tcPr>
            <w:tcW w:w="2506" w:type="dxa"/>
            <w:vMerge/>
            <w:tcBorders>
              <w:top w:val="nil"/>
            </w:tcBorders>
            <w:vAlign w:val="center"/>
            <w:hideMark/>
          </w:tcPr>
          <w:p w:rsidR="00FC569F" w:rsidRPr="00DA38D8" w:rsidRDefault="00FC569F" w:rsidP="00280F28">
            <w:pPr>
              <w:spacing w:after="0" w:line="240" w:lineRule="auto"/>
              <w:rPr>
                <w:rFonts w:ascii="Times New Roman" w:eastAsia="Times New Roman" w:hAnsi="Times New Roman" w:cs="Times New Roman"/>
                <w:sz w:val="24"/>
                <w:szCs w:val="24"/>
                <w:lang w:eastAsia="ru-RU"/>
              </w:rPr>
            </w:pPr>
          </w:p>
        </w:tc>
        <w:tc>
          <w:tcPr>
            <w:tcW w:w="1432"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3"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2350"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r>
      <w:tr w:rsidR="00FC569F" w:rsidRPr="00DA38D8" w:rsidTr="00280F28">
        <w:tc>
          <w:tcPr>
            <w:tcW w:w="2506" w:type="dxa"/>
            <w:vMerge/>
            <w:tcBorders>
              <w:top w:val="nil"/>
            </w:tcBorders>
            <w:vAlign w:val="center"/>
            <w:hideMark/>
          </w:tcPr>
          <w:p w:rsidR="00FC569F" w:rsidRPr="00DA38D8" w:rsidRDefault="00FC569F" w:rsidP="00280F28">
            <w:pPr>
              <w:spacing w:after="0" w:line="240" w:lineRule="auto"/>
              <w:rPr>
                <w:rFonts w:ascii="Times New Roman" w:eastAsia="Times New Roman" w:hAnsi="Times New Roman" w:cs="Times New Roman"/>
                <w:sz w:val="24"/>
                <w:szCs w:val="24"/>
                <w:lang w:eastAsia="ru-RU"/>
              </w:rPr>
            </w:pPr>
          </w:p>
        </w:tc>
        <w:tc>
          <w:tcPr>
            <w:tcW w:w="1432"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3"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2350"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r>
      <w:tr w:rsidR="00FC569F" w:rsidRPr="00DA38D8" w:rsidTr="00280F28">
        <w:tc>
          <w:tcPr>
            <w:tcW w:w="2506" w:type="dxa"/>
            <w:vMerge/>
            <w:tcBorders>
              <w:top w:val="nil"/>
            </w:tcBorders>
            <w:vAlign w:val="center"/>
            <w:hideMark/>
          </w:tcPr>
          <w:p w:rsidR="00FC569F" w:rsidRPr="00DA38D8" w:rsidRDefault="00FC569F" w:rsidP="00280F28">
            <w:pPr>
              <w:spacing w:after="0" w:line="240" w:lineRule="auto"/>
              <w:rPr>
                <w:rFonts w:ascii="Times New Roman" w:eastAsia="Times New Roman" w:hAnsi="Times New Roman" w:cs="Times New Roman"/>
                <w:sz w:val="24"/>
                <w:szCs w:val="24"/>
                <w:lang w:eastAsia="ru-RU"/>
              </w:rPr>
            </w:pPr>
          </w:p>
        </w:tc>
        <w:tc>
          <w:tcPr>
            <w:tcW w:w="1432"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3"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2350"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r>
      <w:tr w:rsidR="00FC569F" w:rsidRPr="00DA38D8" w:rsidTr="00280F28">
        <w:tc>
          <w:tcPr>
            <w:tcW w:w="2506" w:type="dxa"/>
            <w:vMerge/>
            <w:tcBorders>
              <w:top w:val="nil"/>
            </w:tcBorders>
            <w:vAlign w:val="center"/>
            <w:hideMark/>
          </w:tcPr>
          <w:p w:rsidR="00FC569F" w:rsidRPr="00DA38D8" w:rsidRDefault="00FC569F" w:rsidP="00280F28">
            <w:pPr>
              <w:spacing w:after="0" w:line="240" w:lineRule="auto"/>
              <w:rPr>
                <w:rFonts w:ascii="Times New Roman" w:eastAsia="Times New Roman" w:hAnsi="Times New Roman" w:cs="Times New Roman"/>
                <w:sz w:val="24"/>
                <w:szCs w:val="24"/>
                <w:lang w:eastAsia="ru-RU"/>
              </w:rPr>
            </w:pPr>
          </w:p>
        </w:tc>
        <w:tc>
          <w:tcPr>
            <w:tcW w:w="1432"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3"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2350"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r>
      <w:tr w:rsidR="00FC569F" w:rsidRPr="00DA38D8" w:rsidTr="00280F28">
        <w:tc>
          <w:tcPr>
            <w:tcW w:w="2506" w:type="dxa"/>
            <w:vMerge/>
            <w:tcBorders>
              <w:top w:val="nil"/>
            </w:tcBorders>
            <w:vAlign w:val="center"/>
            <w:hideMark/>
          </w:tcPr>
          <w:p w:rsidR="00FC569F" w:rsidRPr="00DA38D8" w:rsidRDefault="00FC569F" w:rsidP="00280F28">
            <w:pPr>
              <w:spacing w:after="0" w:line="240" w:lineRule="auto"/>
              <w:rPr>
                <w:rFonts w:ascii="Times New Roman" w:eastAsia="Times New Roman" w:hAnsi="Times New Roman" w:cs="Times New Roman"/>
                <w:sz w:val="24"/>
                <w:szCs w:val="24"/>
                <w:lang w:eastAsia="ru-RU"/>
              </w:rPr>
            </w:pPr>
          </w:p>
        </w:tc>
        <w:tc>
          <w:tcPr>
            <w:tcW w:w="1432"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3"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2350"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r>
      <w:tr w:rsidR="00FC569F" w:rsidRPr="00DA38D8" w:rsidTr="00280F28">
        <w:tc>
          <w:tcPr>
            <w:tcW w:w="2506" w:type="dxa"/>
            <w:vMerge/>
            <w:tcBorders>
              <w:top w:val="nil"/>
            </w:tcBorders>
            <w:vAlign w:val="center"/>
            <w:hideMark/>
          </w:tcPr>
          <w:p w:rsidR="00FC569F" w:rsidRPr="00DA38D8" w:rsidRDefault="00FC569F" w:rsidP="00280F28">
            <w:pPr>
              <w:spacing w:after="0" w:line="240" w:lineRule="auto"/>
              <w:rPr>
                <w:rFonts w:ascii="Times New Roman" w:eastAsia="Times New Roman" w:hAnsi="Times New Roman" w:cs="Times New Roman"/>
                <w:sz w:val="24"/>
                <w:szCs w:val="24"/>
                <w:lang w:eastAsia="ru-RU"/>
              </w:rPr>
            </w:pPr>
          </w:p>
        </w:tc>
        <w:tc>
          <w:tcPr>
            <w:tcW w:w="1432"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3"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c>
          <w:tcPr>
            <w:tcW w:w="2350" w:type="dxa"/>
            <w:tcBorders>
              <w:top w:val="nil"/>
              <w:left w:val="nil"/>
            </w:tcBorders>
            <w:tcMar>
              <w:top w:w="0" w:type="dxa"/>
              <w:left w:w="108" w:type="dxa"/>
              <w:bottom w:w="0" w:type="dxa"/>
              <w:right w:w="108" w:type="dxa"/>
            </w:tcMar>
            <w:hideMark/>
          </w:tcPr>
          <w:p w:rsidR="00FC569F" w:rsidRPr="00DA38D8" w:rsidRDefault="00FC569F" w:rsidP="00280F28">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C569F" w:rsidRDefault="00FC569F" w:rsidP="00FC569F"/>
    <w:p w:rsidR="00FC569F" w:rsidRDefault="00FC569F">
      <w:bookmarkStart w:id="0" w:name="_GoBack"/>
      <w:bookmarkEnd w:id="0"/>
    </w:p>
    <w:sectPr w:rsidR="00FC569F" w:rsidSect="004B3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7BE"/>
    <w:multiLevelType w:val="multilevel"/>
    <w:tmpl w:val="13CE4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C124C0"/>
    <w:multiLevelType w:val="multilevel"/>
    <w:tmpl w:val="99C0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C6078"/>
    <w:rsid w:val="003C6078"/>
    <w:rsid w:val="004B3A0F"/>
    <w:rsid w:val="00B575AB"/>
    <w:rsid w:val="00FC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5196"/>
  <w15:docId w15:val="{FB681A20-C61D-4849-A8AD-A24B8A0A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6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1208</Words>
  <Characters>6890</Characters>
  <Application>Microsoft Office Word</Application>
  <DocSecurity>0</DocSecurity>
  <Lines>57</Lines>
  <Paragraphs>16</Paragraphs>
  <ScaleCrop>false</ScaleCrop>
  <Company>Reanimator Extreme Edition</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Oxana</cp:lastModifiedBy>
  <cp:revision>5</cp:revision>
  <dcterms:created xsi:type="dcterms:W3CDTF">2021-11-21T17:06:00Z</dcterms:created>
  <dcterms:modified xsi:type="dcterms:W3CDTF">2023-03-16T05:57:00Z</dcterms:modified>
</cp:coreProperties>
</file>